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24" w:rsidRDefault="00E32F24" w:rsidP="00E32F24">
      <w:pPr>
        <w:spacing w:after="0" w:line="240" w:lineRule="auto"/>
        <w:jc w:val="center"/>
        <w:rPr>
          <w:b/>
          <w:sz w:val="32"/>
          <w:szCs w:val="26"/>
        </w:rPr>
      </w:pPr>
      <w:r w:rsidRPr="00E96C1E">
        <w:rPr>
          <w:b/>
          <w:bCs/>
          <w:sz w:val="36"/>
          <w:szCs w:val="26"/>
        </w:rPr>
        <w:t xml:space="preserve">BISKOPSSYNODEN </w:t>
      </w:r>
      <w:r w:rsidRPr="00E96C1E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t>________________________________________________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3D2529">
        <w:rPr>
          <w:b/>
          <w:sz w:val="32"/>
          <w:szCs w:val="26"/>
        </w:rPr>
        <w:t>XV ORDINARY GENERAL ASSEMBLY</w:t>
      </w:r>
    </w:p>
    <w:p w:rsidR="00E32F24" w:rsidRPr="00F12D9D" w:rsidRDefault="00E32F24" w:rsidP="00E32F24">
      <w:pPr>
        <w:spacing w:after="0" w:line="240" w:lineRule="auto"/>
        <w:jc w:val="center"/>
        <w:rPr>
          <w:rFonts w:ascii="Arial" w:hAnsi="Arial" w:cs="Arial"/>
          <w:b/>
          <w:i/>
          <w:color w:val="222222"/>
          <w:spacing w:val="3"/>
          <w:sz w:val="28"/>
        </w:rPr>
      </w:pPr>
      <w:r w:rsidRPr="00F12D9D">
        <w:rPr>
          <w:rFonts w:ascii="Arial" w:hAnsi="Arial" w:cs="Arial"/>
          <w:b/>
          <w:i/>
          <w:color w:val="222222"/>
          <w:spacing w:val="3"/>
          <w:sz w:val="28"/>
        </w:rPr>
        <w:t xml:space="preserve">”Ungdomarna, tron och </w:t>
      </w:r>
      <w:proofErr w:type="spellStart"/>
      <w:r w:rsidRPr="00F12D9D">
        <w:rPr>
          <w:rFonts w:ascii="Arial" w:hAnsi="Arial" w:cs="Arial"/>
          <w:b/>
          <w:i/>
          <w:color w:val="222222"/>
          <w:spacing w:val="3"/>
          <w:sz w:val="28"/>
        </w:rPr>
        <w:t>kallelse-avgörandet</w:t>
      </w:r>
      <w:proofErr w:type="spellEnd"/>
      <w:r w:rsidRPr="00F12D9D">
        <w:rPr>
          <w:rFonts w:ascii="Arial" w:hAnsi="Arial" w:cs="Arial"/>
          <w:b/>
          <w:i/>
          <w:color w:val="222222"/>
          <w:spacing w:val="3"/>
          <w:sz w:val="28"/>
        </w:rPr>
        <w:t>”</w:t>
      </w:r>
      <w:r w:rsidRPr="00F12D9D">
        <w:rPr>
          <w:b/>
          <w:sz w:val="32"/>
          <w:szCs w:val="26"/>
        </w:rPr>
        <w:br/>
      </w:r>
    </w:p>
    <w:p w:rsidR="00E32F24" w:rsidRPr="00E96C1E" w:rsidRDefault="00E32F24" w:rsidP="00E32F2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96C1E">
        <w:rPr>
          <w:b/>
          <w:bCs/>
          <w:sz w:val="26"/>
          <w:szCs w:val="26"/>
        </w:rPr>
        <w:t>FÖRBEREDELSEDOKUMENT</w:t>
      </w:r>
    </w:p>
    <w:p w:rsidR="009661DB" w:rsidRDefault="009661DB" w:rsidP="00113A41">
      <w:pPr>
        <w:spacing w:after="0" w:line="240" w:lineRule="auto"/>
        <w:rPr>
          <w:sz w:val="26"/>
          <w:szCs w:val="26"/>
        </w:rPr>
      </w:pPr>
    </w:p>
    <w:p w:rsidR="00E32F24" w:rsidRDefault="00E32F24" w:rsidP="00113A41">
      <w:pPr>
        <w:spacing w:after="0" w:line="240" w:lineRule="auto"/>
        <w:rPr>
          <w:sz w:val="26"/>
          <w:szCs w:val="26"/>
        </w:rPr>
      </w:pPr>
    </w:p>
    <w:p w:rsidR="00E32F24" w:rsidRDefault="00E32F24" w:rsidP="00113A41">
      <w:pPr>
        <w:spacing w:after="0" w:line="240" w:lineRule="auto"/>
        <w:rPr>
          <w:sz w:val="26"/>
          <w:szCs w:val="26"/>
        </w:rPr>
      </w:pPr>
    </w:p>
    <w:p w:rsidR="00E32F24" w:rsidRPr="00113A41" w:rsidRDefault="00E32F24" w:rsidP="00113A41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jc w:val="center"/>
        <w:rPr>
          <w:b/>
          <w:sz w:val="28"/>
          <w:szCs w:val="26"/>
        </w:rPr>
      </w:pPr>
      <w:r w:rsidRPr="00113A41">
        <w:rPr>
          <w:b/>
          <w:sz w:val="28"/>
          <w:szCs w:val="26"/>
        </w:rPr>
        <w:t>FRÅGOR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Syftet med frågorna är att hjälpa de vanliga kyrkliga organen </w:t>
      </w:r>
      <w:r>
        <w:rPr>
          <w:sz w:val="26"/>
          <w:szCs w:val="26"/>
        </w:rPr>
        <w:t>”av rätt”</w:t>
      </w:r>
      <w:r w:rsidRPr="00113A41">
        <w:rPr>
          <w:sz w:val="26"/>
          <w:szCs w:val="26"/>
        </w:rPr>
        <w:t xml:space="preserve"> att uttrycka sin förståelse för ungdomarnas värld och bedöma deras erfarenhet av </w:t>
      </w:r>
      <w:r>
        <w:rPr>
          <w:sz w:val="26"/>
          <w:szCs w:val="26"/>
        </w:rPr>
        <w:t>kallelsens urskiljande</w:t>
      </w:r>
      <w:r w:rsidRPr="00113A41">
        <w:rPr>
          <w:sz w:val="26"/>
          <w:szCs w:val="26"/>
        </w:rPr>
        <w:t xml:space="preserve"> för att samla information för att utarbeta arbetsdokumentet eller </w:t>
      </w:r>
      <w:proofErr w:type="spellStart"/>
      <w:r w:rsidRPr="00E20292">
        <w:rPr>
          <w:i/>
          <w:iCs/>
          <w:sz w:val="26"/>
          <w:szCs w:val="26"/>
        </w:rPr>
        <w:t>Instrumentum</w:t>
      </w:r>
      <w:proofErr w:type="spellEnd"/>
      <w:r w:rsidRPr="00E20292">
        <w:rPr>
          <w:i/>
          <w:iCs/>
          <w:sz w:val="26"/>
          <w:szCs w:val="26"/>
        </w:rPr>
        <w:t xml:space="preserve"> </w:t>
      </w:r>
      <w:proofErr w:type="spellStart"/>
      <w:r w:rsidRPr="00E20292">
        <w:rPr>
          <w:i/>
          <w:iCs/>
          <w:sz w:val="26"/>
          <w:szCs w:val="26"/>
        </w:rPr>
        <w:t>laboris</w:t>
      </w:r>
      <w:proofErr w:type="spellEnd"/>
      <w:r w:rsidRPr="00113A41">
        <w:rPr>
          <w:sz w:val="26"/>
          <w:szCs w:val="26"/>
        </w:rPr>
        <w:t>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För att ta hänsyn till </w:t>
      </w:r>
      <w:r>
        <w:rPr>
          <w:sz w:val="26"/>
          <w:szCs w:val="26"/>
        </w:rPr>
        <w:t>situationen</w:t>
      </w:r>
      <w:r w:rsidRPr="00113A41">
        <w:rPr>
          <w:sz w:val="26"/>
          <w:szCs w:val="26"/>
        </w:rPr>
        <w:t xml:space="preserve"> på de olika kontinenterna och regionerna har tre specifika frågor för varje geografiskt område införts efter </w:t>
      </w:r>
      <w:r w:rsidRPr="00113A41">
        <w:rPr>
          <w:b/>
          <w:sz w:val="26"/>
          <w:szCs w:val="26"/>
        </w:rPr>
        <w:t>fråga 15</w:t>
      </w:r>
      <w:r w:rsidRPr="00113A41">
        <w:rPr>
          <w:sz w:val="26"/>
          <w:szCs w:val="26"/>
        </w:rPr>
        <w:t xml:space="preserve"> för att generera svar från de intresserade kyrkliga organen.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För att underlätta och göra det möjligt att arbeta för detta, </w:t>
      </w:r>
      <w:r>
        <w:rPr>
          <w:sz w:val="26"/>
          <w:szCs w:val="26"/>
        </w:rPr>
        <w:t>ombes</w:t>
      </w:r>
      <w:r w:rsidRPr="00113A41">
        <w:rPr>
          <w:sz w:val="26"/>
          <w:szCs w:val="26"/>
        </w:rPr>
        <w:t xml:space="preserve"> respektive organ att begränsa sitt svar till ungefär en sida för frågan om statistik, en sida</w:t>
      </w:r>
      <w:r>
        <w:rPr>
          <w:sz w:val="26"/>
          <w:szCs w:val="26"/>
        </w:rPr>
        <w:t xml:space="preserve"> vardera</w:t>
      </w:r>
      <w:r w:rsidRPr="00113A41">
        <w:rPr>
          <w:sz w:val="26"/>
          <w:szCs w:val="26"/>
        </w:rPr>
        <w:t xml:space="preserve"> för frågorna som bedömer situationen och en sida för de tre erfarenheterna för kontinenterna och regionerna. Om det behövs eller önskas</w:t>
      </w:r>
      <w:r>
        <w:rPr>
          <w:sz w:val="26"/>
          <w:szCs w:val="26"/>
        </w:rPr>
        <w:t>,</w:t>
      </w:r>
      <w:r w:rsidRPr="00113A41">
        <w:rPr>
          <w:sz w:val="26"/>
          <w:szCs w:val="26"/>
        </w:rPr>
        <w:t xml:space="preserve"> kan andra texter bifogas för att stödja eller komplettera innehållet i svaren.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E96C1E" w:rsidRDefault="00443952" w:rsidP="00443952">
      <w:pPr>
        <w:spacing w:after="0" w:line="240" w:lineRule="auto"/>
        <w:rPr>
          <w:b/>
          <w:bCs/>
          <w:sz w:val="26"/>
          <w:szCs w:val="26"/>
        </w:rPr>
      </w:pPr>
      <w:r w:rsidRPr="00E96C1E">
        <w:rPr>
          <w:b/>
          <w:bCs/>
          <w:sz w:val="26"/>
          <w:szCs w:val="26"/>
        </w:rPr>
        <w:t>1. Samla statistik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Ange om möjligt källan till statistiken och hänvisa till året. Annan relevant information kan bifogas för att bättre förstå situationen i olika länder.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Antal invånare i landet / </w:t>
      </w:r>
      <w:r>
        <w:rPr>
          <w:sz w:val="26"/>
          <w:szCs w:val="26"/>
        </w:rPr>
        <w:t>länderna</w:t>
      </w:r>
      <w:r w:rsidRPr="00113A41">
        <w:rPr>
          <w:sz w:val="26"/>
          <w:szCs w:val="26"/>
        </w:rPr>
        <w:t xml:space="preserve"> och födelsetal.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Antal och andel unga (16-29 år) i landet / länderna.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Antal och andel katoliker i landet / länderna.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proofErr w:type="gramStart"/>
      <w:r w:rsidRPr="00113A41">
        <w:rPr>
          <w:sz w:val="26"/>
          <w:szCs w:val="26"/>
        </w:rPr>
        <w:t>-</w:t>
      </w:r>
      <w:proofErr w:type="gramEnd"/>
      <w:r w:rsidRPr="00113A41">
        <w:rPr>
          <w:sz w:val="26"/>
          <w:szCs w:val="26"/>
        </w:rPr>
        <w:t xml:space="preserve"> Medelåldern (under de senaste 5</w:t>
      </w:r>
      <w:r>
        <w:rPr>
          <w:sz w:val="26"/>
          <w:szCs w:val="26"/>
        </w:rPr>
        <w:t xml:space="preserve"> åren) för att gifta sig (skilj</w:t>
      </w:r>
      <w:r w:rsidRPr="00113A41">
        <w:rPr>
          <w:sz w:val="26"/>
          <w:szCs w:val="26"/>
        </w:rPr>
        <w:t xml:space="preserve"> mellan män och kvinnor), för att </w:t>
      </w:r>
      <w:r>
        <w:rPr>
          <w:sz w:val="26"/>
          <w:szCs w:val="26"/>
        </w:rPr>
        <w:t>inträda</w:t>
      </w:r>
      <w:r w:rsidRPr="00113A41">
        <w:rPr>
          <w:sz w:val="26"/>
          <w:szCs w:val="26"/>
        </w:rPr>
        <w:t xml:space="preserve"> i seminariet och det </w:t>
      </w:r>
      <w:r>
        <w:rPr>
          <w:sz w:val="26"/>
          <w:szCs w:val="26"/>
        </w:rPr>
        <w:t>konsekrerade livet (skilj</w:t>
      </w:r>
      <w:r w:rsidRPr="00113A41">
        <w:rPr>
          <w:sz w:val="26"/>
          <w:szCs w:val="26"/>
        </w:rPr>
        <w:t xml:space="preserve"> mellan män och kvinnor).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</w:t>
      </w:r>
      <w:proofErr w:type="gramEnd"/>
      <w:r>
        <w:rPr>
          <w:sz w:val="26"/>
          <w:szCs w:val="26"/>
        </w:rPr>
        <w:t xml:space="preserve"> I åldersgruppen 16-29: ange</w:t>
      </w:r>
      <w:r w:rsidRPr="00113A41">
        <w:rPr>
          <w:sz w:val="26"/>
          <w:szCs w:val="26"/>
        </w:rPr>
        <w:t xml:space="preserve"> andelen studenter, arbetstagare (om möjligt t</w:t>
      </w:r>
      <w:r>
        <w:rPr>
          <w:sz w:val="26"/>
          <w:szCs w:val="26"/>
        </w:rPr>
        <w:t xml:space="preserve">yp av arbete), arbetslösa, NEET. 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E96C1E" w:rsidRDefault="00443952" w:rsidP="00443952">
      <w:pPr>
        <w:spacing w:after="0" w:line="240" w:lineRule="auto"/>
        <w:rPr>
          <w:b/>
          <w:bCs/>
          <w:sz w:val="26"/>
          <w:szCs w:val="26"/>
        </w:rPr>
      </w:pPr>
      <w:r w:rsidRPr="00E96C1E">
        <w:rPr>
          <w:b/>
          <w:bCs/>
          <w:sz w:val="26"/>
          <w:szCs w:val="26"/>
        </w:rPr>
        <w:t>2. Utvärdera situationen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4B5AB3" w:rsidRDefault="00443952" w:rsidP="00443952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>a) Ungdomarna, Kyrkan och samhället</w:t>
      </w:r>
      <w:r w:rsidRPr="004B5AB3">
        <w:rPr>
          <w:i/>
          <w:iCs/>
          <w:sz w:val="26"/>
          <w:szCs w:val="26"/>
        </w:rPr>
        <w:br/>
      </w:r>
    </w:p>
    <w:p w:rsidR="00443952" w:rsidRPr="004B5AB3" w:rsidRDefault="00443952" w:rsidP="00443952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>Dessa frågor avser både ungdomar som deltar i kyrkliga program, och de som inte deltar eller inte har något intresse av att delta.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 På vilket sätt lyssnar K</w:t>
      </w:r>
      <w:r w:rsidRPr="00113A41">
        <w:rPr>
          <w:sz w:val="26"/>
          <w:szCs w:val="26"/>
        </w:rPr>
        <w:t>yrkan på ungdomar</w:t>
      </w:r>
      <w:r>
        <w:rPr>
          <w:sz w:val="26"/>
          <w:szCs w:val="26"/>
        </w:rPr>
        <w:t>nas</w:t>
      </w:r>
      <w:r w:rsidRPr="009B3393">
        <w:rPr>
          <w:sz w:val="26"/>
          <w:szCs w:val="26"/>
        </w:rPr>
        <w:t xml:space="preserve"> </w:t>
      </w:r>
      <w:r>
        <w:rPr>
          <w:sz w:val="26"/>
          <w:szCs w:val="26"/>
        </w:rPr>
        <w:t>situation</w:t>
      </w:r>
      <w:r w:rsidRPr="00113A41">
        <w:rPr>
          <w:sz w:val="26"/>
          <w:szCs w:val="26"/>
        </w:rPr>
        <w:t>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2. Vilka är de största utmaningarna och viktigaste möjligheterna för unga i ditt </w:t>
      </w:r>
      <w:proofErr w:type="gramStart"/>
      <w:r w:rsidRPr="00113A41">
        <w:rPr>
          <w:sz w:val="26"/>
          <w:szCs w:val="26"/>
        </w:rPr>
        <w:t>land / länder</w:t>
      </w:r>
      <w:proofErr w:type="gramEnd"/>
      <w:r w:rsidRPr="00113A41">
        <w:rPr>
          <w:sz w:val="26"/>
          <w:szCs w:val="26"/>
        </w:rPr>
        <w:t xml:space="preserve"> idag?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3. Vilka </w:t>
      </w:r>
      <w:r>
        <w:rPr>
          <w:sz w:val="26"/>
          <w:szCs w:val="26"/>
        </w:rPr>
        <w:t>slag</w:t>
      </w:r>
      <w:r w:rsidRPr="00113A41">
        <w:rPr>
          <w:sz w:val="26"/>
          <w:szCs w:val="26"/>
        </w:rPr>
        <w:t xml:space="preserve"> och platser för gruppsamlingar av ungdomar, institutio</w:t>
      </w:r>
      <w:r>
        <w:rPr>
          <w:sz w:val="26"/>
          <w:szCs w:val="26"/>
        </w:rPr>
        <w:t xml:space="preserve">nella </w:t>
      </w:r>
      <w:r w:rsidRPr="00113A41">
        <w:rPr>
          <w:sz w:val="26"/>
          <w:szCs w:val="26"/>
        </w:rPr>
        <w:t>eller på anna</w:t>
      </w:r>
      <w:r>
        <w:rPr>
          <w:sz w:val="26"/>
          <w:szCs w:val="26"/>
        </w:rPr>
        <w:t xml:space="preserve">t sätt, har stor framgång </w:t>
      </w:r>
      <w:r w:rsidRPr="004B5AB3">
        <w:rPr>
          <w:i/>
          <w:iCs/>
          <w:sz w:val="26"/>
          <w:szCs w:val="26"/>
        </w:rPr>
        <w:t>inom</w:t>
      </w:r>
      <w:r>
        <w:rPr>
          <w:sz w:val="26"/>
          <w:szCs w:val="26"/>
        </w:rPr>
        <w:t xml:space="preserve"> K</w:t>
      </w:r>
      <w:r w:rsidRPr="00113A41">
        <w:rPr>
          <w:sz w:val="26"/>
          <w:szCs w:val="26"/>
        </w:rPr>
        <w:t>yrkan, och varför?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 Vilka slag</w:t>
      </w:r>
      <w:r w:rsidRPr="00113A41">
        <w:rPr>
          <w:sz w:val="26"/>
          <w:szCs w:val="26"/>
        </w:rPr>
        <w:t xml:space="preserve"> och platser för gruppsamlingar av ungdomar, institutio</w:t>
      </w:r>
      <w:r>
        <w:rPr>
          <w:sz w:val="26"/>
          <w:szCs w:val="26"/>
        </w:rPr>
        <w:t xml:space="preserve">nella </w:t>
      </w:r>
      <w:r w:rsidRPr="00113A41">
        <w:rPr>
          <w:sz w:val="26"/>
          <w:szCs w:val="26"/>
        </w:rPr>
        <w:t>eller på annat s</w:t>
      </w:r>
      <w:r>
        <w:rPr>
          <w:sz w:val="26"/>
          <w:szCs w:val="26"/>
        </w:rPr>
        <w:t xml:space="preserve">ätt, har stor framgång </w:t>
      </w:r>
      <w:r w:rsidRPr="004B5AB3">
        <w:rPr>
          <w:i/>
          <w:iCs/>
          <w:sz w:val="26"/>
          <w:szCs w:val="26"/>
        </w:rPr>
        <w:t>utanför</w:t>
      </w:r>
      <w:r>
        <w:rPr>
          <w:sz w:val="26"/>
          <w:szCs w:val="26"/>
        </w:rPr>
        <w:t xml:space="preserve"> K</w:t>
      </w:r>
      <w:r w:rsidRPr="00113A41">
        <w:rPr>
          <w:sz w:val="26"/>
          <w:szCs w:val="26"/>
        </w:rPr>
        <w:t>yrkan, och varför?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 Vad önskar de unga verkligen av K</w:t>
      </w:r>
      <w:r w:rsidRPr="00113A41">
        <w:rPr>
          <w:sz w:val="26"/>
          <w:szCs w:val="26"/>
        </w:rPr>
        <w:t xml:space="preserve">yrkan i ditt </w:t>
      </w:r>
      <w:proofErr w:type="gramStart"/>
      <w:r w:rsidRPr="00113A41">
        <w:rPr>
          <w:sz w:val="26"/>
          <w:szCs w:val="26"/>
        </w:rPr>
        <w:t>land / länder</w:t>
      </w:r>
      <w:proofErr w:type="gramEnd"/>
      <w:r w:rsidRPr="00113A41">
        <w:rPr>
          <w:sz w:val="26"/>
          <w:szCs w:val="26"/>
        </w:rPr>
        <w:t xml:space="preserve"> idag?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6. Vilka möjligheter finns för ungdomar i ditt </w:t>
      </w:r>
      <w:proofErr w:type="gramStart"/>
      <w:r w:rsidRPr="00113A41">
        <w:rPr>
          <w:sz w:val="26"/>
          <w:szCs w:val="26"/>
        </w:rPr>
        <w:t>land / länder</w:t>
      </w:r>
      <w:proofErr w:type="gramEnd"/>
      <w:r w:rsidRPr="009B3393">
        <w:rPr>
          <w:sz w:val="26"/>
          <w:szCs w:val="26"/>
        </w:rPr>
        <w:t xml:space="preserve"> </w:t>
      </w:r>
      <w:r w:rsidRPr="00113A41">
        <w:rPr>
          <w:sz w:val="26"/>
          <w:szCs w:val="26"/>
        </w:rPr>
        <w:t>till deltagande i det kyrkliga liv</w:t>
      </w:r>
      <w:r>
        <w:rPr>
          <w:sz w:val="26"/>
          <w:szCs w:val="26"/>
        </w:rPr>
        <w:t>et</w:t>
      </w:r>
      <w:r w:rsidRPr="00113A41">
        <w:rPr>
          <w:sz w:val="26"/>
          <w:szCs w:val="26"/>
        </w:rPr>
        <w:t>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7. Hur och på vilket sätt kontaktas ungdomar som inte brukar </w:t>
      </w:r>
      <w:r>
        <w:rPr>
          <w:sz w:val="26"/>
          <w:szCs w:val="26"/>
        </w:rPr>
        <w:t xml:space="preserve">vara i den </w:t>
      </w:r>
      <w:r w:rsidRPr="00113A41">
        <w:rPr>
          <w:sz w:val="26"/>
          <w:szCs w:val="26"/>
        </w:rPr>
        <w:t xml:space="preserve">kyrkliga </w:t>
      </w:r>
      <w:r>
        <w:rPr>
          <w:sz w:val="26"/>
          <w:szCs w:val="26"/>
        </w:rPr>
        <w:t>miljön</w:t>
      </w:r>
      <w:r w:rsidRPr="00113A41">
        <w:rPr>
          <w:sz w:val="26"/>
          <w:szCs w:val="26"/>
        </w:rPr>
        <w:t>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4B5AB3" w:rsidRDefault="00443952" w:rsidP="00443952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>b) Pastorala kallelseprogram för ungdomar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8. Hur är familjer</w:t>
      </w:r>
      <w:r>
        <w:rPr>
          <w:sz w:val="26"/>
          <w:szCs w:val="26"/>
        </w:rPr>
        <w:t>na och samhället</w:t>
      </w:r>
      <w:r w:rsidRPr="00113A41">
        <w:rPr>
          <w:sz w:val="26"/>
          <w:szCs w:val="26"/>
        </w:rPr>
        <w:t xml:space="preserve"> inblandade i </w:t>
      </w:r>
      <w:r>
        <w:rPr>
          <w:sz w:val="26"/>
          <w:szCs w:val="26"/>
        </w:rPr>
        <w:t>kallelse</w:t>
      </w:r>
      <w:r w:rsidRPr="00113A41">
        <w:rPr>
          <w:sz w:val="26"/>
          <w:szCs w:val="26"/>
        </w:rPr>
        <w:t>mässig bedömning av ungdomar?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9. Hur bidrar skolor och universitet eller andra utbildningsinstitutioner (civila eller kyrkliga) till ungdomars </w:t>
      </w:r>
      <w:r>
        <w:rPr>
          <w:sz w:val="26"/>
          <w:szCs w:val="26"/>
        </w:rPr>
        <w:t>urskiljande av kallelsen</w:t>
      </w:r>
      <w:r w:rsidRPr="00113A41">
        <w:rPr>
          <w:sz w:val="26"/>
          <w:szCs w:val="26"/>
        </w:rPr>
        <w:t>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10. På vilket sätt tar du hänsyn till de kulturförändringar som följer av utvecklingen av den digitala världen?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11. Hur kan </w:t>
      </w:r>
      <w:proofErr w:type="spellStart"/>
      <w:r w:rsidRPr="00113A41">
        <w:rPr>
          <w:sz w:val="26"/>
          <w:szCs w:val="26"/>
        </w:rPr>
        <w:t>värl</w:t>
      </w:r>
      <w:r>
        <w:rPr>
          <w:sz w:val="26"/>
          <w:szCs w:val="26"/>
        </w:rPr>
        <w:t>ds</w:t>
      </w:r>
      <w:r w:rsidRPr="00113A41">
        <w:rPr>
          <w:sz w:val="26"/>
          <w:szCs w:val="26"/>
        </w:rPr>
        <w:t>ungdomsdagar</w:t>
      </w:r>
      <w:proofErr w:type="spellEnd"/>
      <w:r w:rsidRPr="00113A41">
        <w:rPr>
          <w:sz w:val="26"/>
          <w:szCs w:val="26"/>
        </w:rPr>
        <w:t xml:space="preserve"> eller andra nationella eller internationella händelser bli en del av vanlig pastoral praxis?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lastRenderedPageBreak/>
        <w:t xml:space="preserve">12. På vilket sätt </w:t>
      </w:r>
      <w:r>
        <w:rPr>
          <w:sz w:val="26"/>
          <w:szCs w:val="26"/>
        </w:rPr>
        <w:t>utarbetar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>ditt stift</w:t>
      </w:r>
      <w:r w:rsidRPr="00113A41">
        <w:rPr>
          <w:sz w:val="26"/>
          <w:szCs w:val="26"/>
        </w:rPr>
        <w:t xml:space="preserve"> planering för det pastorala </w:t>
      </w:r>
      <w:r>
        <w:rPr>
          <w:sz w:val="26"/>
          <w:szCs w:val="26"/>
        </w:rPr>
        <w:t>kallelse</w:t>
      </w:r>
      <w:r w:rsidRPr="00113A41">
        <w:rPr>
          <w:sz w:val="26"/>
          <w:szCs w:val="26"/>
        </w:rPr>
        <w:t>programmet för ungdomar?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4B5AB3" w:rsidRDefault="00443952" w:rsidP="00443952">
      <w:pPr>
        <w:spacing w:after="0" w:line="240" w:lineRule="auto"/>
        <w:rPr>
          <w:i/>
          <w:iCs/>
          <w:sz w:val="26"/>
          <w:szCs w:val="26"/>
        </w:rPr>
      </w:pPr>
      <w:r w:rsidRPr="004B5AB3">
        <w:rPr>
          <w:i/>
          <w:iCs/>
          <w:sz w:val="26"/>
          <w:szCs w:val="26"/>
        </w:rPr>
        <w:t xml:space="preserve">c) Pastoralt arbete </w:t>
      </w:r>
      <w:r>
        <w:rPr>
          <w:i/>
          <w:iCs/>
          <w:sz w:val="26"/>
          <w:szCs w:val="26"/>
        </w:rPr>
        <w:t>med</w:t>
      </w:r>
      <w:r w:rsidRPr="004B5AB3">
        <w:rPr>
          <w:i/>
          <w:iCs/>
          <w:sz w:val="26"/>
          <w:szCs w:val="26"/>
        </w:rPr>
        <w:t xml:space="preserve"> ungdomar</w:t>
      </w:r>
      <w:r w:rsidRPr="004B5AB3">
        <w:rPr>
          <w:i/>
          <w:iCs/>
          <w:sz w:val="26"/>
          <w:szCs w:val="26"/>
        </w:rPr>
        <w:br/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13. Hur mycket och på vilket sätt ger präster och andra </w:t>
      </w:r>
      <w:r>
        <w:rPr>
          <w:sz w:val="26"/>
          <w:szCs w:val="26"/>
        </w:rPr>
        <w:t xml:space="preserve">andliga ledare </w:t>
      </w:r>
      <w:r w:rsidRPr="00113A41">
        <w:rPr>
          <w:sz w:val="26"/>
          <w:szCs w:val="26"/>
        </w:rPr>
        <w:t>personlig andlig vägledning?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14. Vilka initiativ och möjligheter till </w:t>
      </w:r>
      <w:r>
        <w:rPr>
          <w:sz w:val="26"/>
          <w:szCs w:val="26"/>
        </w:rPr>
        <w:t>bildning</w:t>
      </w:r>
      <w:r w:rsidRPr="00113A41">
        <w:rPr>
          <w:sz w:val="26"/>
          <w:szCs w:val="26"/>
        </w:rPr>
        <w:t xml:space="preserve"> finns för d</w:t>
      </w:r>
      <w:r>
        <w:rPr>
          <w:sz w:val="26"/>
          <w:szCs w:val="26"/>
        </w:rPr>
        <w:t>em som tillhandahåller pastoral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>kallelse</w:t>
      </w:r>
      <w:r w:rsidRPr="00113A41">
        <w:rPr>
          <w:sz w:val="26"/>
          <w:szCs w:val="26"/>
        </w:rPr>
        <w:t>vägledning?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15. Vilken personlig vägledning erbjuds i seminarier?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D684D" w:rsidRDefault="00443952" w:rsidP="00443952">
      <w:pPr>
        <w:spacing w:after="0" w:line="240" w:lineRule="auto"/>
        <w:rPr>
          <w:i/>
          <w:iCs/>
          <w:sz w:val="26"/>
          <w:szCs w:val="26"/>
        </w:rPr>
      </w:pPr>
      <w:r w:rsidRPr="001D684D">
        <w:rPr>
          <w:i/>
          <w:iCs/>
          <w:sz w:val="26"/>
          <w:szCs w:val="26"/>
        </w:rPr>
        <w:t>d) Specifika frågor enligt geografiska områden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AFRIKA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Pr="00113A41">
        <w:rPr>
          <w:sz w:val="26"/>
          <w:szCs w:val="26"/>
        </w:rPr>
        <w:t>. Vilka planer och strukturer inom pastoral</w:t>
      </w:r>
      <w:r>
        <w:rPr>
          <w:sz w:val="26"/>
          <w:szCs w:val="26"/>
        </w:rPr>
        <w:t>t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>kallelseprogram</w:t>
      </w:r>
      <w:r w:rsidRPr="00113A41">
        <w:rPr>
          <w:sz w:val="26"/>
          <w:szCs w:val="26"/>
        </w:rPr>
        <w:t xml:space="preserve"> för ungdomar svarar bäst </w:t>
      </w:r>
      <w:r>
        <w:rPr>
          <w:sz w:val="26"/>
          <w:szCs w:val="26"/>
        </w:rPr>
        <w:t>till</w:t>
      </w:r>
      <w:r w:rsidRPr="00113A41">
        <w:rPr>
          <w:sz w:val="26"/>
          <w:szCs w:val="26"/>
        </w:rPr>
        <w:t xml:space="preserve"> behoven på din kontinent?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b. Vad betyder "andligt faderskap" på platser där en person växer </w:t>
      </w:r>
      <w:r>
        <w:rPr>
          <w:sz w:val="26"/>
          <w:szCs w:val="26"/>
        </w:rPr>
        <w:t xml:space="preserve">upp </w:t>
      </w:r>
      <w:r w:rsidRPr="00113A41">
        <w:rPr>
          <w:sz w:val="26"/>
          <w:szCs w:val="26"/>
        </w:rPr>
        <w:t>utan en faders</w:t>
      </w:r>
      <w:r>
        <w:rPr>
          <w:sz w:val="26"/>
          <w:szCs w:val="26"/>
        </w:rPr>
        <w:t>gestalt</w:t>
      </w:r>
      <w:r w:rsidRPr="00113A41">
        <w:rPr>
          <w:sz w:val="26"/>
          <w:szCs w:val="26"/>
        </w:rPr>
        <w:t>? Vilken form</w:t>
      </w:r>
      <w:r>
        <w:rPr>
          <w:sz w:val="26"/>
          <w:szCs w:val="26"/>
        </w:rPr>
        <w:t xml:space="preserve">ation </w:t>
      </w:r>
      <w:r w:rsidRPr="00113A41">
        <w:rPr>
          <w:sz w:val="26"/>
          <w:szCs w:val="26"/>
        </w:rPr>
        <w:t>erbjuds?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c. Hur kommunicerar du </w:t>
      </w:r>
      <w:r>
        <w:rPr>
          <w:sz w:val="26"/>
          <w:szCs w:val="26"/>
        </w:rPr>
        <w:t>till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>ungdomar att de behövs för att bygga K</w:t>
      </w:r>
      <w:r w:rsidRPr="00113A41">
        <w:rPr>
          <w:sz w:val="26"/>
          <w:szCs w:val="26"/>
        </w:rPr>
        <w:t>yrkans framtid?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0D6F5E" w:rsidRDefault="00443952" w:rsidP="00443952">
      <w:pPr>
        <w:spacing w:after="0" w:line="240" w:lineRule="auto"/>
        <w:rPr>
          <w:bCs/>
          <w:sz w:val="26"/>
          <w:szCs w:val="26"/>
        </w:rPr>
      </w:pPr>
      <w:r w:rsidRPr="000D6F5E">
        <w:rPr>
          <w:bCs/>
          <w:sz w:val="26"/>
          <w:szCs w:val="26"/>
        </w:rPr>
        <w:t>AMERIKA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Pr="00113A41">
        <w:rPr>
          <w:sz w:val="26"/>
          <w:szCs w:val="26"/>
        </w:rPr>
        <w:t xml:space="preserve">. Hur handlar din gemenskap </w:t>
      </w:r>
      <w:r>
        <w:rPr>
          <w:sz w:val="26"/>
          <w:szCs w:val="26"/>
        </w:rPr>
        <w:t>gentemot ungdomar som upplever extremt våld (gerilla</w:t>
      </w:r>
      <w:r w:rsidRPr="00113A41">
        <w:rPr>
          <w:sz w:val="26"/>
          <w:szCs w:val="26"/>
        </w:rPr>
        <w:t xml:space="preserve">krigföring, gäng, fängelse, </w:t>
      </w:r>
      <w:r>
        <w:rPr>
          <w:sz w:val="26"/>
          <w:szCs w:val="26"/>
        </w:rPr>
        <w:t>drog</w:t>
      </w:r>
      <w:r w:rsidRPr="00113A41">
        <w:rPr>
          <w:sz w:val="26"/>
          <w:szCs w:val="26"/>
        </w:rPr>
        <w:t xml:space="preserve">missbruk, tvångsäktenskap) och </w:t>
      </w:r>
      <w:r>
        <w:rPr>
          <w:sz w:val="26"/>
          <w:szCs w:val="26"/>
        </w:rPr>
        <w:t>följer</w:t>
      </w:r>
      <w:r w:rsidRPr="00113A41">
        <w:rPr>
          <w:sz w:val="26"/>
          <w:szCs w:val="26"/>
        </w:rPr>
        <w:t xml:space="preserve"> dem på olika sätt i </w:t>
      </w:r>
      <w:r>
        <w:rPr>
          <w:sz w:val="26"/>
          <w:szCs w:val="26"/>
        </w:rPr>
        <w:t>deras</w:t>
      </w:r>
      <w:r w:rsidRPr="00113A41">
        <w:rPr>
          <w:sz w:val="26"/>
          <w:szCs w:val="26"/>
        </w:rPr>
        <w:t xml:space="preserve"> liv?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b. Vilken formation erbjuds för att stödja ungdomars engagemang i samhället och det civila livet, för det gemensamma bästa?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c. I en värld som är mycket sekulariserad, vilka pastorala aktiviteter är mest effektiva för att fortsätta trons resa efter </w:t>
      </w:r>
      <w:r>
        <w:rPr>
          <w:sz w:val="26"/>
          <w:szCs w:val="26"/>
        </w:rPr>
        <w:t>de kristna initiations</w:t>
      </w:r>
      <w:r w:rsidRPr="00113A41">
        <w:rPr>
          <w:sz w:val="26"/>
          <w:szCs w:val="26"/>
        </w:rPr>
        <w:t>sakramenten?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>ASIEN OCH OCEANIEN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Pr="00113A41">
        <w:rPr>
          <w:sz w:val="26"/>
          <w:szCs w:val="26"/>
        </w:rPr>
        <w:t>. Varför och hur utövar icke-katolska religiösa sammankomster en attraktion på ungdomar?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b. På vilket sätt kan värderingarna i en lokal kultur kombineras med kristen undervisning, samtidigt som det ger </w:t>
      </w:r>
      <w:r>
        <w:rPr>
          <w:sz w:val="26"/>
          <w:szCs w:val="26"/>
        </w:rPr>
        <w:t>utrymme</w:t>
      </w:r>
      <w:r w:rsidRPr="00113A41">
        <w:rPr>
          <w:sz w:val="26"/>
          <w:szCs w:val="26"/>
        </w:rPr>
        <w:t xml:space="preserve"> för </w:t>
      </w:r>
      <w:r>
        <w:rPr>
          <w:sz w:val="26"/>
          <w:szCs w:val="26"/>
        </w:rPr>
        <w:t>folklig</w:t>
      </w:r>
      <w:r w:rsidRPr="00113A41">
        <w:rPr>
          <w:sz w:val="26"/>
          <w:szCs w:val="26"/>
        </w:rPr>
        <w:t xml:space="preserve"> fromhet?</w:t>
      </w: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</w:p>
    <w:p w:rsidR="00443952" w:rsidRPr="00113A41" w:rsidRDefault="00443952" w:rsidP="00443952">
      <w:pPr>
        <w:spacing w:after="0" w:line="240" w:lineRule="auto"/>
        <w:rPr>
          <w:sz w:val="26"/>
          <w:szCs w:val="26"/>
        </w:rPr>
      </w:pPr>
      <w:r w:rsidRPr="00113A41">
        <w:rPr>
          <w:sz w:val="26"/>
          <w:szCs w:val="26"/>
        </w:rPr>
        <w:t xml:space="preserve">c. Hur är språket som används i en </w:t>
      </w:r>
      <w:r>
        <w:rPr>
          <w:sz w:val="26"/>
          <w:szCs w:val="26"/>
        </w:rPr>
        <w:t>ung människas värld inkorporerat</w:t>
      </w:r>
      <w:r w:rsidRPr="00113A41">
        <w:rPr>
          <w:sz w:val="26"/>
          <w:szCs w:val="26"/>
        </w:rPr>
        <w:t xml:space="preserve"> i ung</w:t>
      </w:r>
      <w:r>
        <w:rPr>
          <w:sz w:val="26"/>
          <w:szCs w:val="26"/>
        </w:rPr>
        <w:t>dom</w:t>
      </w:r>
      <w:r w:rsidRPr="00113A41">
        <w:rPr>
          <w:sz w:val="26"/>
          <w:szCs w:val="26"/>
        </w:rPr>
        <w:t xml:space="preserve">arnas pastorala </w:t>
      </w:r>
      <w:r>
        <w:rPr>
          <w:sz w:val="26"/>
          <w:szCs w:val="26"/>
        </w:rPr>
        <w:t>värld</w:t>
      </w:r>
      <w:r w:rsidRPr="00113A41">
        <w:rPr>
          <w:sz w:val="26"/>
          <w:szCs w:val="26"/>
        </w:rPr>
        <w:t>, särskilt i media, sport och musik?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>EUROPA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>
        <w:rPr>
          <w:sz w:val="26"/>
          <w:szCs w:val="26"/>
        </w:rPr>
        <w:t>a</w:t>
      </w:r>
      <w:r w:rsidRPr="00113A41">
        <w:rPr>
          <w:sz w:val="26"/>
          <w:szCs w:val="26"/>
        </w:rPr>
        <w:t xml:space="preserve">. Vilket hjälpmedel erbjuds </w:t>
      </w:r>
      <w:r>
        <w:rPr>
          <w:sz w:val="26"/>
          <w:szCs w:val="26"/>
        </w:rPr>
        <w:t>ungdomar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för </w:t>
      </w:r>
      <w:r w:rsidRPr="00113A41">
        <w:rPr>
          <w:sz w:val="26"/>
          <w:szCs w:val="26"/>
        </w:rPr>
        <w:t xml:space="preserve">att se </w:t>
      </w:r>
      <w:r>
        <w:rPr>
          <w:sz w:val="26"/>
          <w:szCs w:val="26"/>
        </w:rPr>
        <w:t xml:space="preserve">på framtiden </w:t>
      </w:r>
      <w:r w:rsidRPr="00113A41">
        <w:rPr>
          <w:sz w:val="26"/>
          <w:szCs w:val="26"/>
        </w:rPr>
        <w:t xml:space="preserve">med förtroende och hopp, </w:t>
      </w:r>
      <w:r>
        <w:rPr>
          <w:sz w:val="26"/>
          <w:szCs w:val="26"/>
        </w:rPr>
        <w:t xml:space="preserve">och </w:t>
      </w:r>
      <w:r w:rsidRPr="00113A41">
        <w:rPr>
          <w:sz w:val="26"/>
          <w:szCs w:val="26"/>
        </w:rPr>
        <w:t xml:space="preserve">som börjar med </w:t>
      </w:r>
      <w:r>
        <w:rPr>
          <w:sz w:val="26"/>
          <w:szCs w:val="26"/>
        </w:rPr>
        <w:t>rikedomen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 w:rsidRPr="00113A41">
        <w:rPr>
          <w:sz w:val="26"/>
          <w:szCs w:val="26"/>
        </w:rPr>
        <w:t>kristna rötter</w:t>
      </w:r>
      <w:r>
        <w:rPr>
          <w:sz w:val="26"/>
          <w:szCs w:val="26"/>
        </w:rPr>
        <w:t>na</w:t>
      </w:r>
      <w:r w:rsidRPr="00113A41">
        <w:rPr>
          <w:sz w:val="26"/>
          <w:szCs w:val="26"/>
        </w:rPr>
        <w:t xml:space="preserve"> i Europa?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b. </w:t>
      </w:r>
      <w:r>
        <w:rPr>
          <w:sz w:val="26"/>
          <w:szCs w:val="26"/>
        </w:rPr>
        <w:t>Ungdomar</w:t>
      </w:r>
      <w:r w:rsidRPr="00113A41">
        <w:rPr>
          <w:sz w:val="26"/>
          <w:szCs w:val="26"/>
        </w:rPr>
        <w:t xml:space="preserve"> känner sig ofta </w:t>
      </w:r>
      <w:r>
        <w:rPr>
          <w:sz w:val="26"/>
          <w:szCs w:val="26"/>
        </w:rPr>
        <w:t>åsidosatta och uteslutna av</w:t>
      </w:r>
      <w:r w:rsidRPr="00113A41">
        <w:rPr>
          <w:sz w:val="26"/>
          <w:szCs w:val="26"/>
        </w:rPr>
        <w:t xml:space="preserve"> den politiska, ekonomiska och sociala omgivningen där de bor. På vilket sätt tar du hänsyn till </w:t>
      </w:r>
      <w:r>
        <w:rPr>
          <w:sz w:val="26"/>
          <w:szCs w:val="26"/>
        </w:rPr>
        <w:t>deras känsla</w:t>
      </w:r>
      <w:r w:rsidRPr="00113A41">
        <w:rPr>
          <w:sz w:val="26"/>
          <w:szCs w:val="26"/>
        </w:rPr>
        <w:t xml:space="preserve"> </w:t>
      </w:r>
      <w:r>
        <w:rPr>
          <w:sz w:val="26"/>
          <w:szCs w:val="26"/>
        </w:rPr>
        <w:t>av att vilja</w:t>
      </w:r>
      <w:r w:rsidRPr="00113A41">
        <w:rPr>
          <w:sz w:val="26"/>
          <w:szCs w:val="26"/>
        </w:rPr>
        <w:t xml:space="preserve"> protestera</w:t>
      </w:r>
      <w:r>
        <w:rPr>
          <w:sz w:val="26"/>
          <w:szCs w:val="26"/>
        </w:rPr>
        <w:t>,</w:t>
      </w:r>
      <w:r w:rsidRPr="00113A41">
        <w:rPr>
          <w:sz w:val="26"/>
          <w:szCs w:val="26"/>
        </w:rPr>
        <w:t xml:space="preserve"> så att den kan omvandlas till </w:t>
      </w:r>
      <w:r>
        <w:rPr>
          <w:sz w:val="26"/>
          <w:szCs w:val="26"/>
        </w:rPr>
        <w:t>delaktighet</w:t>
      </w:r>
      <w:r w:rsidRPr="00113A41">
        <w:rPr>
          <w:sz w:val="26"/>
          <w:szCs w:val="26"/>
        </w:rPr>
        <w:t xml:space="preserve"> och samarbete?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>c. På vilka nivåer arbetar relationerna mellan generationer fortfarande? Om de inte fungerar, hur kan de förnyas?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</w:r>
      <w:r w:rsidRPr="001D684D">
        <w:rPr>
          <w:b/>
          <w:bCs/>
          <w:sz w:val="26"/>
          <w:szCs w:val="26"/>
        </w:rPr>
        <w:t>3. Dela aktiviteter</w:t>
      </w:r>
      <w:r w:rsidRPr="001D684D">
        <w:rPr>
          <w:b/>
          <w:bCs/>
          <w:sz w:val="26"/>
          <w:szCs w:val="26"/>
        </w:rPr>
        <w:br/>
      </w:r>
      <w:r w:rsidRPr="00113A41">
        <w:rPr>
          <w:sz w:val="26"/>
          <w:szCs w:val="26"/>
        </w:rPr>
        <w:br/>
        <w:t>1. Ange de</w:t>
      </w:r>
      <w:r>
        <w:rPr>
          <w:sz w:val="26"/>
          <w:szCs w:val="26"/>
        </w:rPr>
        <w:t xml:space="preserve"> viktigaste typerna av pastoralt engagemang</w:t>
      </w:r>
      <w:r w:rsidRPr="00113A41">
        <w:rPr>
          <w:sz w:val="26"/>
          <w:szCs w:val="26"/>
        </w:rPr>
        <w:t xml:space="preserve"> och </w:t>
      </w:r>
      <w:r>
        <w:rPr>
          <w:sz w:val="26"/>
          <w:szCs w:val="26"/>
        </w:rPr>
        <w:t xml:space="preserve">kallelsens urskiljande </w:t>
      </w:r>
      <w:r w:rsidRPr="00113A41">
        <w:rPr>
          <w:sz w:val="26"/>
          <w:szCs w:val="26"/>
        </w:rPr>
        <w:t>i din nuvarande situation.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2. Välj tre aktiviteter som du anser vara </w:t>
      </w:r>
      <w:r>
        <w:rPr>
          <w:sz w:val="26"/>
          <w:szCs w:val="26"/>
        </w:rPr>
        <w:t xml:space="preserve">de </w:t>
      </w:r>
      <w:r w:rsidRPr="00113A41">
        <w:rPr>
          <w:sz w:val="26"/>
          <w:szCs w:val="26"/>
        </w:rPr>
        <w:t xml:space="preserve">mest intressanta och relevanta </w:t>
      </w:r>
      <w:r>
        <w:rPr>
          <w:sz w:val="26"/>
          <w:szCs w:val="26"/>
        </w:rPr>
        <w:t>att dela med den universella Kyrkan, och presentera dem</w:t>
      </w:r>
      <w:r w:rsidRPr="00113A41">
        <w:rPr>
          <w:sz w:val="26"/>
          <w:szCs w:val="26"/>
        </w:rPr>
        <w:t xml:space="preserve"> enligt följande format (högst en sida för varje upplevelse).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a) </w:t>
      </w:r>
      <w:r w:rsidRPr="001D684D">
        <w:rPr>
          <w:i/>
          <w:iCs/>
          <w:sz w:val="26"/>
          <w:szCs w:val="26"/>
        </w:rPr>
        <w:t>Beskrivning</w:t>
      </w:r>
      <w:r w:rsidRPr="00113A41">
        <w:rPr>
          <w:sz w:val="26"/>
          <w:szCs w:val="26"/>
        </w:rPr>
        <w:t>: I några meningar beskriver man aktiviteten</w:t>
      </w:r>
      <w:r>
        <w:rPr>
          <w:sz w:val="26"/>
          <w:szCs w:val="26"/>
        </w:rPr>
        <w:t xml:space="preserve"> i stora drag</w:t>
      </w:r>
      <w:r w:rsidRPr="00113A41">
        <w:rPr>
          <w:sz w:val="26"/>
          <w:szCs w:val="26"/>
        </w:rPr>
        <w:t xml:space="preserve">. </w:t>
      </w:r>
      <w:r>
        <w:rPr>
          <w:sz w:val="26"/>
          <w:szCs w:val="26"/>
        </w:rPr>
        <w:t>Vilka</w:t>
      </w:r>
      <w:r w:rsidRPr="00113A41">
        <w:rPr>
          <w:sz w:val="26"/>
          <w:szCs w:val="26"/>
        </w:rPr>
        <w:t xml:space="preserve"> är de ledande </w:t>
      </w:r>
      <w:r>
        <w:rPr>
          <w:sz w:val="26"/>
          <w:szCs w:val="26"/>
        </w:rPr>
        <w:t>känne</w:t>
      </w:r>
      <w:r w:rsidRPr="00113A41">
        <w:rPr>
          <w:sz w:val="26"/>
          <w:szCs w:val="26"/>
        </w:rPr>
        <w:t>tecknen? Hur sker verksamheten? Var? Etc.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b) </w:t>
      </w:r>
      <w:r w:rsidRPr="001D684D">
        <w:rPr>
          <w:i/>
          <w:iCs/>
          <w:sz w:val="26"/>
          <w:szCs w:val="26"/>
        </w:rPr>
        <w:t>Analys</w:t>
      </w:r>
      <w:r w:rsidRPr="00113A41">
        <w:rPr>
          <w:sz w:val="26"/>
          <w:szCs w:val="26"/>
        </w:rPr>
        <w:t xml:space="preserve">: Utvärdera aktiviteten, även </w:t>
      </w:r>
      <w:r>
        <w:rPr>
          <w:sz w:val="26"/>
          <w:szCs w:val="26"/>
        </w:rPr>
        <w:t>hos lekmä</w:t>
      </w:r>
      <w:r w:rsidRPr="00113A41">
        <w:rPr>
          <w:sz w:val="26"/>
          <w:szCs w:val="26"/>
        </w:rPr>
        <w:t>n, för att få en bättre först</w:t>
      </w:r>
      <w:r>
        <w:rPr>
          <w:sz w:val="26"/>
          <w:szCs w:val="26"/>
        </w:rPr>
        <w:t>åelse av de viktiga elementen: V</w:t>
      </w:r>
      <w:r w:rsidRPr="00113A41">
        <w:rPr>
          <w:sz w:val="26"/>
          <w:szCs w:val="26"/>
        </w:rPr>
        <w:t xml:space="preserve">ilka är </w:t>
      </w:r>
      <w:r>
        <w:rPr>
          <w:sz w:val="26"/>
          <w:szCs w:val="26"/>
        </w:rPr>
        <w:t>målen</w:t>
      </w:r>
      <w:r w:rsidRPr="00113A41">
        <w:rPr>
          <w:sz w:val="26"/>
          <w:szCs w:val="26"/>
        </w:rPr>
        <w:t xml:space="preserve">? </w:t>
      </w:r>
      <w:r>
        <w:rPr>
          <w:sz w:val="26"/>
          <w:szCs w:val="26"/>
        </w:rPr>
        <w:t>Vilken</w:t>
      </w:r>
      <w:r w:rsidRPr="00113A41">
        <w:rPr>
          <w:sz w:val="26"/>
          <w:szCs w:val="26"/>
        </w:rPr>
        <w:t xml:space="preserve"> är den teoretiska grunden? Vilka är de intressanta</w:t>
      </w:r>
      <w:r>
        <w:rPr>
          <w:sz w:val="26"/>
          <w:szCs w:val="26"/>
        </w:rPr>
        <w:t>ste</w:t>
      </w:r>
      <w:r w:rsidRPr="00113A41">
        <w:rPr>
          <w:sz w:val="26"/>
          <w:szCs w:val="26"/>
        </w:rPr>
        <w:t xml:space="preserve"> insikterna? Hur har de utvecklats? Etc.</w:t>
      </w:r>
      <w:r w:rsidRPr="00113A41">
        <w:rPr>
          <w:sz w:val="26"/>
          <w:szCs w:val="26"/>
        </w:rPr>
        <w:br/>
      </w:r>
      <w:r w:rsidRPr="00113A41">
        <w:rPr>
          <w:sz w:val="26"/>
          <w:szCs w:val="26"/>
        </w:rPr>
        <w:br/>
        <w:t xml:space="preserve">c) </w:t>
      </w:r>
      <w:r w:rsidRPr="001D684D">
        <w:rPr>
          <w:i/>
          <w:iCs/>
          <w:sz w:val="26"/>
          <w:szCs w:val="26"/>
        </w:rPr>
        <w:t>Utvärdering</w:t>
      </w:r>
      <w:r w:rsidRPr="00113A41">
        <w:rPr>
          <w:sz w:val="26"/>
          <w:szCs w:val="26"/>
        </w:rPr>
        <w:t xml:space="preserve">: Vilka är målen? Om </w:t>
      </w:r>
      <w:r>
        <w:rPr>
          <w:sz w:val="26"/>
          <w:szCs w:val="26"/>
        </w:rPr>
        <w:t xml:space="preserve">de </w:t>
      </w:r>
      <w:r w:rsidRPr="00113A41">
        <w:rPr>
          <w:sz w:val="26"/>
          <w:szCs w:val="26"/>
        </w:rPr>
        <w:t>inte uppnått</w:t>
      </w:r>
      <w:r>
        <w:rPr>
          <w:sz w:val="26"/>
          <w:szCs w:val="26"/>
        </w:rPr>
        <w:t>s</w:t>
      </w:r>
      <w:r w:rsidRPr="00113A41">
        <w:rPr>
          <w:sz w:val="26"/>
          <w:szCs w:val="26"/>
        </w:rPr>
        <w:t xml:space="preserve">, varför? Styrkor och svagheter? Vilka är konsekvenserna på sociala, kulturella och kyrkliga nivåer? Varför och på vilket sätt är </w:t>
      </w:r>
      <w:r>
        <w:rPr>
          <w:sz w:val="26"/>
          <w:szCs w:val="26"/>
        </w:rPr>
        <w:t xml:space="preserve">aktiviteten </w:t>
      </w:r>
      <w:proofErr w:type="gramStart"/>
      <w:r>
        <w:rPr>
          <w:sz w:val="26"/>
          <w:szCs w:val="26"/>
        </w:rPr>
        <w:t>viktig / formativ</w:t>
      </w:r>
      <w:proofErr w:type="gramEnd"/>
      <w:r>
        <w:rPr>
          <w:sz w:val="26"/>
          <w:szCs w:val="26"/>
        </w:rPr>
        <w:t>? E</w:t>
      </w:r>
      <w:r w:rsidRPr="00113A41">
        <w:rPr>
          <w:sz w:val="26"/>
          <w:szCs w:val="26"/>
        </w:rPr>
        <w:t>tc.</w:t>
      </w:r>
    </w:p>
    <w:p w:rsidR="009661DB" w:rsidRPr="00113A41" w:rsidRDefault="009661DB" w:rsidP="00443952">
      <w:pPr>
        <w:spacing w:after="0" w:line="240" w:lineRule="auto"/>
        <w:jc w:val="center"/>
        <w:rPr>
          <w:sz w:val="26"/>
          <w:szCs w:val="26"/>
        </w:rPr>
      </w:pPr>
    </w:p>
    <w:sectPr w:rsidR="009661DB" w:rsidRPr="00113A41" w:rsidSect="00346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43" w:rsidRDefault="008C7043" w:rsidP="003D2529">
      <w:pPr>
        <w:spacing w:after="0" w:line="240" w:lineRule="auto"/>
      </w:pPr>
      <w:r>
        <w:separator/>
      </w:r>
    </w:p>
  </w:endnote>
  <w:endnote w:type="continuationSeparator" w:id="0">
    <w:p w:rsidR="008C7043" w:rsidRDefault="008C7043" w:rsidP="003D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A" w:rsidRDefault="00860E0A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29" w:rsidRPr="00860E0A" w:rsidRDefault="003D2529" w:rsidP="00860E0A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A" w:rsidRDefault="00860E0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43" w:rsidRDefault="008C7043" w:rsidP="003D2529">
      <w:pPr>
        <w:spacing w:after="0" w:line="240" w:lineRule="auto"/>
      </w:pPr>
      <w:r>
        <w:separator/>
      </w:r>
    </w:p>
  </w:footnote>
  <w:footnote w:type="continuationSeparator" w:id="0">
    <w:p w:rsidR="008C7043" w:rsidRDefault="008C7043" w:rsidP="003D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A" w:rsidRDefault="00860E0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A" w:rsidRDefault="00860E0A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A" w:rsidRDefault="00860E0A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1DB"/>
    <w:rsid w:val="000207C7"/>
    <w:rsid w:val="000A12C1"/>
    <w:rsid w:val="00113A41"/>
    <w:rsid w:val="00193DEE"/>
    <w:rsid w:val="002B6D00"/>
    <w:rsid w:val="00346D63"/>
    <w:rsid w:val="00383CD2"/>
    <w:rsid w:val="003D2529"/>
    <w:rsid w:val="0040145C"/>
    <w:rsid w:val="00443952"/>
    <w:rsid w:val="004A0C7C"/>
    <w:rsid w:val="005510DD"/>
    <w:rsid w:val="0060320A"/>
    <w:rsid w:val="00743763"/>
    <w:rsid w:val="00845674"/>
    <w:rsid w:val="00860E0A"/>
    <w:rsid w:val="008C7043"/>
    <w:rsid w:val="00945C1E"/>
    <w:rsid w:val="009661DB"/>
    <w:rsid w:val="009E0675"/>
    <w:rsid w:val="009E3EAC"/>
    <w:rsid w:val="00C87709"/>
    <w:rsid w:val="00D437F3"/>
    <w:rsid w:val="00E32C81"/>
    <w:rsid w:val="00E32F24"/>
    <w:rsid w:val="00F74922"/>
    <w:rsid w:val="00FA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1"/>
  </w:style>
  <w:style w:type="paragraph" w:styleId="Rubrik1">
    <w:name w:val="heading 1"/>
    <w:basedOn w:val="Normal"/>
    <w:next w:val="Normal"/>
    <w:link w:val="Rubrik1Char"/>
    <w:uiPriority w:val="9"/>
    <w:qFormat/>
    <w:rsid w:val="00113A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13A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3A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13A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3A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13A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13A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13A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13A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3A4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3A4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3A4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13A4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3A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13A4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13A4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13A4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13A4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13A4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113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13A4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3A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3A41"/>
    <w:rPr>
      <w:rFonts w:asciiTheme="majorHAnsi" w:eastAsiaTheme="majorEastAsia" w:hAnsiTheme="majorHAnsi" w:cstheme="majorBidi"/>
    </w:rPr>
  </w:style>
  <w:style w:type="character" w:styleId="Stark">
    <w:name w:val="Strong"/>
    <w:basedOn w:val="Standardstycketeckensnitt"/>
    <w:uiPriority w:val="22"/>
    <w:qFormat/>
    <w:rsid w:val="00113A41"/>
    <w:rPr>
      <w:b/>
      <w:bCs/>
    </w:rPr>
  </w:style>
  <w:style w:type="character" w:styleId="Betoning">
    <w:name w:val="Emphasis"/>
    <w:basedOn w:val="Standardstycketeckensnitt"/>
    <w:uiPriority w:val="20"/>
    <w:qFormat/>
    <w:rsid w:val="00113A41"/>
    <w:rPr>
      <w:i/>
      <w:iCs/>
    </w:rPr>
  </w:style>
  <w:style w:type="paragraph" w:styleId="Ingetavstnd">
    <w:name w:val="No Spacing"/>
    <w:uiPriority w:val="1"/>
    <w:qFormat/>
    <w:rsid w:val="00113A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13A41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13A4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13A4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3A4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113A4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113A41"/>
    <w:rPr>
      <w:b w:val="0"/>
      <w:bCs w:val="0"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113A41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113A41"/>
    <w:rPr>
      <w:b/>
      <w:bCs/>
      <w:smallCaps/>
      <w:color w:val="4472C4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13A4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13A41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D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2529"/>
  </w:style>
  <w:style w:type="paragraph" w:styleId="Sidfot">
    <w:name w:val="footer"/>
    <w:basedOn w:val="Normal"/>
    <w:link w:val="SidfotChar"/>
    <w:uiPriority w:val="99"/>
    <w:unhideWhenUsed/>
    <w:rsid w:val="003D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2018-03-06T20:33:00Z</dcterms:created>
  <dcterms:modified xsi:type="dcterms:W3CDTF">2018-03-08T21:53:00Z</dcterms:modified>
</cp:coreProperties>
</file>